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2EDB46">
      <w:pPr>
        <w:bidi w:val="0"/>
        <w:jc w:val="left"/>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附件2</w:t>
      </w:r>
    </w:p>
    <w:p w14:paraId="16F0644B">
      <w:pPr>
        <w:keepNext w:val="0"/>
        <w:keepLines w:val="0"/>
        <w:pageBreakBefore w:val="0"/>
        <w:widowControl w:val="0"/>
        <w:kinsoku/>
        <w:wordWrap/>
        <w:overflowPunct/>
        <w:topLinePunct w:val="0"/>
        <w:autoSpaceDE/>
        <w:autoSpaceDN w:val="0"/>
        <w:bidi w:val="0"/>
        <w:adjustRightInd/>
        <w:snapToGrid/>
        <w:spacing w:line="560" w:lineRule="exact"/>
        <w:ind w:left="0" w:leftChars="0" w:right="0" w:rightChars="0"/>
        <w:jc w:val="center"/>
        <w:textAlignment w:val="auto"/>
        <w:outlineLvl w:val="9"/>
        <w:rPr>
          <w:rFonts w:hint="eastAsia" w:ascii="宋体" w:hAnsi="宋体" w:eastAsia="宋体" w:cs="宋体"/>
          <w:b/>
          <w:bCs/>
          <w:color w:val="auto"/>
          <w:sz w:val="44"/>
          <w:szCs w:val="44"/>
          <w:lang w:val="en-US" w:eastAsia="zh-CN"/>
        </w:rPr>
      </w:pPr>
      <w:r>
        <w:rPr>
          <w:rFonts w:hint="eastAsia" w:ascii="宋体" w:hAnsi="宋体" w:eastAsia="宋体" w:cs="宋体"/>
          <w:b/>
          <w:bCs/>
          <w:color w:val="auto"/>
          <w:sz w:val="44"/>
          <w:szCs w:val="44"/>
          <w:lang w:val="en-US" w:eastAsia="zh-CN"/>
        </w:rPr>
        <w:t>公  示</w:t>
      </w:r>
    </w:p>
    <w:p w14:paraId="2970017C">
      <w:pPr>
        <w:keepNext w:val="0"/>
        <w:keepLines w:val="0"/>
        <w:pageBreakBefore w:val="0"/>
        <w:widowControl w:val="0"/>
        <w:kinsoku/>
        <w:wordWrap/>
        <w:overflowPunct/>
        <w:topLinePunct w:val="0"/>
        <w:autoSpaceDE/>
        <w:autoSpaceDN w:val="0"/>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color w:val="auto"/>
          <w:sz w:val="32"/>
          <w:szCs w:val="32"/>
          <w:lang w:val="en-US" w:eastAsia="zh-CN"/>
        </w:rPr>
        <w:t>（公示模板）</w:t>
      </w:r>
    </w:p>
    <w:p w14:paraId="59A21FD0">
      <w:pPr>
        <w:keepNext w:val="0"/>
        <w:keepLines w:val="0"/>
        <w:pageBreakBefore w:val="0"/>
        <w:widowControl w:val="0"/>
        <w:kinsoku/>
        <w:wordWrap/>
        <w:overflowPunct/>
        <w:topLinePunct w:val="0"/>
        <w:autoSpaceDE/>
        <w:autoSpaceDN w:val="0"/>
        <w:bidi w:val="0"/>
        <w:adjustRightInd/>
        <w:snapToGrid/>
        <w:spacing w:line="360" w:lineRule="auto"/>
        <w:ind w:left="0" w:leftChars="0" w:right="0" w:rightChars="0" w:firstLine="600" w:firstLineChars="200"/>
        <w:jc w:val="both"/>
        <w:textAlignment w:val="auto"/>
        <w:outlineLvl w:val="9"/>
        <w:rPr>
          <w:rFonts w:hint="eastAsia" w:ascii="宋体" w:hAnsi="宋体" w:eastAsia="宋体" w:cs="宋体"/>
          <w:color w:val="auto"/>
          <w:w w:val="100"/>
          <w:sz w:val="30"/>
          <w:szCs w:val="30"/>
          <w:lang w:val="en-US" w:eastAsia="zh-CN"/>
        </w:rPr>
      </w:pPr>
    </w:p>
    <w:p w14:paraId="2CAEEAE3">
      <w:pPr>
        <w:keepNext w:val="0"/>
        <w:keepLines w:val="0"/>
        <w:pageBreakBefore w:val="0"/>
        <w:widowControl w:val="0"/>
        <w:kinsoku/>
        <w:wordWrap/>
        <w:overflowPunct/>
        <w:topLinePunct w:val="0"/>
        <w:autoSpaceDE/>
        <w:autoSpaceDN w:val="0"/>
        <w:bidi w:val="0"/>
        <w:adjustRightInd/>
        <w:snapToGrid w:val="0"/>
        <w:spacing w:line="360" w:lineRule="auto"/>
        <w:ind w:left="0" w:leftChars="0" w:right="0" w:rightChars="0" w:firstLine="600" w:firstLineChars="200"/>
        <w:jc w:val="both"/>
        <w:textAlignment w:val="auto"/>
        <w:outlineLvl w:val="9"/>
        <w:rPr>
          <w:rFonts w:hint="eastAsia" w:ascii="宋体" w:hAnsi="宋体" w:eastAsia="宋体" w:cs="宋体"/>
          <w:color w:val="auto"/>
          <w:w w:val="100"/>
          <w:sz w:val="30"/>
          <w:szCs w:val="30"/>
          <w:lang w:val="en-US" w:eastAsia="zh-CN"/>
        </w:rPr>
      </w:pPr>
      <w:r>
        <w:rPr>
          <w:rFonts w:hint="eastAsia" w:ascii="宋体" w:hAnsi="宋体" w:eastAsia="宋体" w:cs="宋体"/>
          <w:color w:val="auto"/>
          <w:w w:val="100"/>
          <w:sz w:val="30"/>
          <w:szCs w:val="30"/>
          <w:lang w:val="en-US" w:eastAsia="zh-CN"/>
        </w:rPr>
        <w:t>经广东省工程系列石油和化工专业高级职称评审委员会评审，下列同志分别获得2024年度</w:t>
      </w:r>
      <w:r>
        <w:rPr>
          <w:rFonts w:hint="eastAsia" w:ascii="宋体" w:hAnsi="宋体" w:eastAsia="宋体" w:cs="宋体"/>
          <w:color w:val="auto"/>
          <w:w w:val="100"/>
          <w:sz w:val="30"/>
          <w:szCs w:val="30"/>
          <w:u w:val="single"/>
          <w:lang w:val="en-US" w:eastAsia="zh-CN"/>
        </w:rPr>
        <w:t>正高、副高、中级、初级</w:t>
      </w:r>
      <w:r>
        <w:rPr>
          <w:rFonts w:hint="eastAsia" w:ascii="宋体" w:hAnsi="宋体" w:eastAsia="宋体" w:cs="宋体"/>
          <w:color w:val="auto"/>
          <w:w w:val="100"/>
          <w:sz w:val="30"/>
          <w:szCs w:val="30"/>
          <w:lang w:val="en-US" w:eastAsia="zh-CN"/>
        </w:rPr>
        <w:t>工程师资格，现予公示。公示时间从2025年</w:t>
      </w:r>
      <w:r>
        <w:rPr>
          <w:rFonts w:hint="eastAsia" w:ascii="宋体" w:hAnsi="宋体" w:eastAsia="宋体" w:cs="宋体"/>
          <w:color w:val="auto"/>
          <w:w w:val="100"/>
          <w:sz w:val="30"/>
          <w:szCs w:val="30"/>
          <w:u w:val="single"/>
          <w:lang w:val="en-US" w:eastAsia="zh-CN"/>
        </w:rPr>
        <w:t xml:space="preserve">  </w:t>
      </w:r>
      <w:r>
        <w:rPr>
          <w:rFonts w:hint="eastAsia" w:ascii="宋体" w:hAnsi="宋体" w:eastAsia="宋体" w:cs="宋体"/>
          <w:color w:val="auto"/>
          <w:w w:val="100"/>
          <w:sz w:val="30"/>
          <w:szCs w:val="30"/>
          <w:lang w:val="en-US" w:eastAsia="zh-CN"/>
        </w:rPr>
        <w:t>月</w:t>
      </w:r>
      <w:r>
        <w:rPr>
          <w:rFonts w:hint="eastAsia" w:ascii="宋体" w:hAnsi="宋体" w:eastAsia="宋体" w:cs="宋体"/>
          <w:color w:val="auto"/>
          <w:w w:val="100"/>
          <w:sz w:val="30"/>
          <w:szCs w:val="30"/>
          <w:u w:val="single"/>
          <w:lang w:val="en-US" w:eastAsia="zh-CN"/>
        </w:rPr>
        <w:t xml:space="preserve">  </w:t>
      </w:r>
      <w:r>
        <w:rPr>
          <w:rFonts w:hint="eastAsia" w:ascii="宋体" w:hAnsi="宋体" w:eastAsia="宋体" w:cs="宋体"/>
          <w:color w:val="auto"/>
          <w:w w:val="100"/>
          <w:sz w:val="30"/>
          <w:szCs w:val="30"/>
          <w:lang w:val="en-US" w:eastAsia="zh-CN"/>
        </w:rPr>
        <w:t>日8:30至</w:t>
      </w:r>
      <w:r>
        <w:rPr>
          <w:rFonts w:hint="eastAsia" w:ascii="宋体" w:hAnsi="宋体" w:eastAsia="宋体" w:cs="宋体"/>
          <w:color w:val="auto"/>
          <w:w w:val="100"/>
          <w:sz w:val="30"/>
          <w:szCs w:val="30"/>
          <w:u w:val="single"/>
          <w:lang w:val="en-US" w:eastAsia="zh-CN"/>
        </w:rPr>
        <w:t xml:space="preserve">  </w:t>
      </w:r>
      <w:r>
        <w:rPr>
          <w:rFonts w:hint="eastAsia" w:ascii="宋体" w:hAnsi="宋体" w:eastAsia="宋体" w:cs="宋体"/>
          <w:color w:val="auto"/>
          <w:w w:val="100"/>
          <w:sz w:val="30"/>
          <w:szCs w:val="30"/>
          <w:lang w:val="en-US" w:eastAsia="zh-CN"/>
        </w:rPr>
        <w:t>月</w:t>
      </w:r>
      <w:r>
        <w:rPr>
          <w:rFonts w:hint="eastAsia" w:ascii="宋体" w:hAnsi="宋体" w:eastAsia="宋体" w:cs="宋体"/>
          <w:color w:val="auto"/>
          <w:w w:val="100"/>
          <w:sz w:val="30"/>
          <w:szCs w:val="30"/>
          <w:u w:val="single"/>
          <w:lang w:val="en-US" w:eastAsia="zh-CN"/>
        </w:rPr>
        <w:t xml:space="preserve">  </w:t>
      </w:r>
      <w:r>
        <w:rPr>
          <w:rFonts w:hint="eastAsia" w:ascii="宋体" w:hAnsi="宋体" w:eastAsia="宋体" w:cs="宋体"/>
          <w:color w:val="auto"/>
          <w:w w:val="100"/>
          <w:sz w:val="30"/>
          <w:szCs w:val="30"/>
          <w:lang w:val="en-US" w:eastAsia="zh-CN"/>
        </w:rPr>
        <w:t>日17:30止（共5个工作日），</w:t>
      </w:r>
      <w:r>
        <w:rPr>
          <w:rFonts w:hint="eastAsia" w:ascii="宋体" w:hAnsi="宋体" w:eastAsia="宋体" w:cs="宋体"/>
          <w:color w:val="auto"/>
          <w:w w:val="100"/>
          <w:sz w:val="30"/>
          <w:szCs w:val="30"/>
          <w:u w:val="single"/>
          <w:lang w:val="en-US" w:eastAsia="zh-CN"/>
        </w:rPr>
        <w:t>横线部分请根据实际情况填写</w:t>
      </w:r>
      <w:r>
        <w:rPr>
          <w:rFonts w:hint="eastAsia" w:ascii="宋体" w:hAnsi="宋体" w:eastAsia="宋体" w:cs="宋体"/>
          <w:color w:val="auto"/>
          <w:w w:val="100"/>
          <w:sz w:val="30"/>
          <w:szCs w:val="30"/>
          <w:lang w:val="en-US" w:eastAsia="zh-CN"/>
        </w:rPr>
        <w:t>。</w:t>
      </w:r>
    </w:p>
    <w:p w14:paraId="4E7F6B5D">
      <w:pPr>
        <w:keepNext w:val="0"/>
        <w:keepLines w:val="0"/>
        <w:pageBreakBefore w:val="0"/>
        <w:widowControl/>
        <w:suppressLineNumbers w:val="0"/>
        <w:kinsoku/>
        <w:wordWrap/>
        <w:overflowPunct/>
        <w:topLinePunct w:val="0"/>
        <w:autoSpaceDE/>
        <w:autoSpaceDN/>
        <w:bidi w:val="0"/>
        <w:adjustRightInd/>
        <w:snapToGrid w:val="0"/>
        <w:spacing w:line="360" w:lineRule="auto"/>
        <w:ind w:left="0" w:leftChars="0" w:firstLine="600" w:firstLineChars="200"/>
        <w:jc w:val="both"/>
        <w:textAlignment w:val="auto"/>
        <w:rPr>
          <w:rFonts w:hint="eastAsia" w:ascii="宋体" w:hAnsi="宋体" w:eastAsia="宋体" w:cs="宋体"/>
          <w:color w:val="auto"/>
          <w:spacing w:val="-4"/>
          <w:kern w:val="0"/>
          <w:sz w:val="30"/>
          <w:szCs w:val="30"/>
        </w:rPr>
      </w:pPr>
      <w:r>
        <w:rPr>
          <w:rFonts w:hint="eastAsia" w:ascii="宋体" w:hAnsi="宋体" w:eastAsia="宋体" w:cs="宋体"/>
          <w:color w:val="auto"/>
          <w:w w:val="100"/>
          <w:sz w:val="30"/>
          <w:szCs w:val="30"/>
          <w:lang w:val="en-US" w:eastAsia="zh-CN"/>
        </w:rPr>
        <w:t>若对通过人员有异议，请在公示期内（以寄出日期为准），以书面形式向广东省工程系列石油和化工专业高级职称评审委员会办公室反映，</w:t>
      </w:r>
      <w:r>
        <w:rPr>
          <w:rFonts w:hint="eastAsia" w:ascii="宋体" w:hAnsi="宋体" w:eastAsia="宋体" w:cs="宋体"/>
          <w:sz w:val="30"/>
          <w:szCs w:val="30"/>
        </w:rPr>
        <w:t>反映情况的电话和书面材料要自报或签署真实姓名，不报或不签署真实姓名的，一律不予受理。</w:t>
      </w:r>
    </w:p>
    <w:p w14:paraId="4F6397C9">
      <w:pPr>
        <w:keepNext w:val="0"/>
        <w:keepLines w:val="0"/>
        <w:pageBreakBefore w:val="0"/>
        <w:kinsoku/>
        <w:wordWrap/>
        <w:overflowPunct/>
        <w:topLinePunct w:val="0"/>
        <w:autoSpaceDE/>
        <w:bidi w:val="0"/>
        <w:adjustRightInd/>
        <w:snapToGrid w:val="0"/>
        <w:spacing w:line="360" w:lineRule="auto"/>
        <w:ind w:left="0" w:leftChars="0" w:firstLine="600" w:firstLineChars="200"/>
        <w:textAlignment w:val="auto"/>
        <w:rPr>
          <w:rFonts w:hint="eastAsia" w:ascii="宋体" w:hAnsi="宋体" w:eastAsia="宋体" w:cs="宋体"/>
          <w:sz w:val="30"/>
          <w:szCs w:val="30"/>
        </w:rPr>
      </w:pPr>
      <w:r>
        <w:rPr>
          <w:rFonts w:hint="eastAsia" w:ascii="宋体" w:hAnsi="宋体" w:eastAsia="宋体" w:cs="宋体"/>
          <w:sz w:val="30"/>
          <w:szCs w:val="30"/>
        </w:rPr>
        <w:t>受理情况反映的部门、电话和地址：</w:t>
      </w:r>
    </w:p>
    <w:p w14:paraId="4B6ED545">
      <w:pPr>
        <w:keepNext w:val="0"/>
        <w:keepLines w:val="0"/>
        <w:pageBreakBefore w:val="0"/>
        <w:kinsoku/>
        <w:wordWrap/>
        <w:overflowPunct/>
        <w:topLinePunct w:val="0"/>
        <w:autoSpaceDE/>
        <w:bidi w:val="0"/>
        <w:adjustRightInd/>
        <w:snapToGrid w:val="0"/>
        <w:spacing w:line="360" w:lineRule="auto"/>
        <w:ind w:left="0" w:leftChars="0" w:firstLine="579" w:firstLineChars="193"/>
        <w:textAlignment w:val="auto"/>
        <w:rPr>
          <w:rFonts w:hint="eastAsia" w:ascii="宋体" w:hAnsi="宋体" w:eastAsia="宋体" w:cs="宋体"/>
          <w:sz w:val="30"/>
          <w:szCs w:val="30"/>
        </w:rPr>
      </w:pPr>
      <w:r>
        <w:rPr>
          <w:rFonts w:hint="eastAsia" w:ascii="宋体" w:hAnsi="宋体" w:eastAsia="宋体" w:cs="宋体"/>
          <w:sz w:val="30"/>
          <w:szCs w:val="30"/>
        </w:rPr>
        <w:t>受理</w:t>
      </w:r>
      <w:r>
        <w:rPr>
          <w:rFonts w:hint="eastAsia" w:ascii="宋体" w:hAnsi="宋体" w:eastAsia="宋体" w:cs="宋体"/>
          <w:sz w:val="30"/>
          <w:szCs w:val="30"/>
          <w:lang w:val="en-US" w:eastAsia="zh-CN"/>
        </w:rPr>
        <w:t>情况反映</w:t>
      </w:r>
      <w:r>
        <w:rPr>
          <w:rFonts w:hint="eastAsia" w:ascii="宋体" w:hAnsi="宋体" w:eastAsia="宋体" w:cs="宋体"/>
          <w:sz w:val="30"/>
          <w:szCs w:val="30"/>
        </w:rPr>
        <w:t>部门：广东省</w:t>
      </w:r>
      <w:r>
        <w:rPr>
          <w:rFonts w:hint="eastAsia" w:ascii="宋体" w:hAnsi="宋体" w:eastAsia="宋体" w:cs="宋体"/>
          <w:sz w:val="30"/>
          <w:szCs w:val="30"/>
          <w:lang w:eastAsia="zh-CN"/>
        </w:rPr>
        <w:t>工程系列石油和化工专业高级职称</w:t>
      </w:r>
      <w:r>
        <w:rPr>
          <w:rFonts w:hint="eastAsia" w:ascii="宋体" w:hAnsi="宋体" w:eastAsia="宋体" w:cs="宋体"/>
          <w:sz w:val="30"/>
          <w:szCs w:val="30"/>
        </w:rPr>
        <w:t>评审委员会办公室</w:t>
      </w:r>
    </w:p>
    <w:p w14:paraId="2A0B5E51">
      <w:pPr>
        <w:keepNext w:val="0"/>
        <w:keepLines w:val="0"/>
        <w:pageBreakBefore w:val="0"/>
        <w:kinsoku/>
        <w:wordWrap/>
        <w:overflowPunct/>
        <w:topLinePunct w:val="0"/>
        <w:autoSpaceDE/>
        <w:bidi w:val="0"/>
        <w:adjustRightInd/>
        <w:snapToGrid w:val="0"/>
        <w:spacing w:line="360" w:lineRule="auto"/>
        <w:ind w:left="0" w:leftChars="0"/>
        <w:textAlignment w:val="auto"/>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 xml:space="preserve">    联系人：游若红</w:t>
      </w:r>
    </w:p>
    <w:p w14:paraId="20AAB3B1">
      <w:pPr>
        <w:keepNext w:val="0"/>
        <w:keepLines w:val="0"/>
        <w:pageBreakBefore w:val="0"/>
        <w:kinsoku/>
        <w:wordWrap/>
        <w:overflowPunct/>
        <w:topLinePunct w:val="0"/>
        <w:autoSpaceDE/>
        <w:bidi w:val="0"/>
        <w:adjustRightInd/>
        <w:snapToGrid w:val="0"/>
        <w:spacing w:line="360" w:lineRule="auto"/>
        <w:ind w:left="0" w:leftChars="0" w:firstLine="570"/>
        <w:textAlignment w:val="auto"/>
        <w:rPr>
          <w:rFonts w:hint="eastAsia" w:ascii="宋体" w:hAnsi="宋体" w:eastAsia="宋体" w:cs="宋体"/>
          <w:sz w:val="30"/>
          <w:szCs w:val="30"/>
        </w:rPr>
      </w:pPr>
      <w:r>
        <w:rPr>
          <w:rFonts w:hint="eastAsia" w:ascii="宋体" w:hAnsi="宋体" w:eastAsia="宋体" w:cs="宋体"/>
          <w:sz w:val="30"/>
          <w:szCs w:val="30"/>
        </w:rPr>
        <w:t xml:space="preserve">联系电话：83347778    </w:t>
      </w:r>
    </w:p>
    <w:p w14:paraId="04D092BB">
      <w:pPr>
        <w:keepNext w:val="0"/>
        <w:keepLines w:val="0"/>
        <w:pageBreakBefore w:val="0"/>
        <w:kinsoku/>
        <w:wordWrap/>
        <w:overflowPunct/>
        <w:topLinePunct w:val="0"/>
        <w:autoSpaceDE/>
        <w:bidi w:val="0"/>
        <w:adjustRightInd/>
        <w:snapToGrid w:val="0"/>
        <w:spacing w:line="360" w:lineRule="auto"/>
        <w:ind w:left="0" w:leftChars="0" w:firstLine="570"/>
        <w:textAlignment w:val="auto"/>
        <w:rPr>
          <w:rFonts w:hint="eastAsia" w:ascii="宋体" w:hAnsi="宋体" w:eastAsia="宋体" w:cs="宋体"/>
          <w:sz w:val="30"/>
          <w:szCs w:val="30"/>
        </w:rPr>
      </w:pPr>
      <w:r>
        <w:rPr>
          <w:rFonts w:hint="eastAsia" w:ascii="宋体" w:hAnsi="宋体" w:eastAsia="宋体" w:cs="宋体"/>
          <w:sz w:val="30"/>
          <w:szCs w:val="30"/>
        </w:rPr>
        <w:t>联系地址：广州市</w:t>
      </w:r>
      <w:r>
        <w:rPr>
          <w:rFonts w:hint="eastAsia" w:ascii="宋体" w:hAnsi="宋体" w:eastAsia="宋体" w:cs="宋体"/>
          <w:sz w:val="30"/>
          <w:szCs w:val="30"/>
          <w:lang w:eastAsia="zh-CN"/>
        </w:rPr>
        <w:t>东风中路</w:t>
      </w:r>
      <w:r>
        <w:rPr>
          <w:rFonts w:hint="eastAsia" w:ascii="宋体" w:hAnsi="宋体" w:eastAsia="宋体" w:cs="宋体"/>
          <w:sz w:val="30"/>
          <w:szCs w:val="30"/>
          <w:lang w:val="en-US" w:eastAsia="zh-CN"/>
        </w:rPr>
        <w:t>300-1号金安大厦东侧副楼</w:t>
      </w:r>
      <w:r>
        <w:rPr>
          <w:rFonts w:hint="eastAsia" w:ascii="宋体" w:hAnsi="宋体" w:eastAsia="宋体" w:cs="宋体"/>
          <w:sz w:val="30"/>
          <w:szCs w:val="30"/>
        </w:rPr>
        <w:t xml:space="preserve">613    </w:t>
      </w:r>
    </w:p>
    <w:p w14:paraId="6035D0E8">
      <w:pPr>
        <w:keepNext w:val="0"/>
        <w:keepLines w:val="0"/>
        <w:pageBreakBefore w:val="0"/>
        <w:widowControl w:val="0"/>
        <w:kinsoku/>
        <w:wordWrap/>
        <w:overflowPunct/>
        <w:topLinePunct w:val="0"/>
        <w:autoSpaceDE/>
        <w:bidi w:val="0"/>
        <w:adjustRightInd/>
        <w:snapToGrid w:val="0"/>
        <w:spacing w:line="360" w:lineRule="auto"/>
        <w:ind w:left="0" w:leftChars="0" w:firstLine="600" w:firstLineChars="200"/>
        <w:textAlignment w:val="auto"/>
        <w:rPr>
          <w:rFonts w:hint="eastAsia" w:ascii="宋体" w:hAnsi="宋体" w:eastAsia="宋体" w:cs="宋体"/>
          <w:color w:val="auto"/>
          <w:sz w:val="30"/>
          <w:szCs w:val="30"/>
          <w:lang w:val="en-US" w:eastAsia="zh-CN"/>
        </w:rPr>
      </w:pPr>
      <w:r>
        <w:rPr>
          <w:rFonts w:hint="eastAsia" w:ascii="宋体" w:hAnsi="宋体" w:eastAsia="宋体" w:cs="宋体"/>
          <w:color w:val="auto"/>
          <w:sz w:val="30"/>
          <w:szCs w:val="30"/>
          <w:lang w:val="en-US" w:eastAsia="zh-CN"/>
        </w:rPr>
        <w:t>附：公示人员名单（本单位公示人员信息）</w:t>
      </w:r>
    </w:p>
    <w:p w14:paraId="5806DC34">
      <w:pPr>
        <w:keepNext w:val="0"/>
        <w:keepLines w:val="0"/>
        <w:pageBreakBefore w:val="0"/>
        <w:widowControl w:val="0"/>
        <w:kinsoku/>
        <w:wordWrap/>
        <w:overflowPunct/>
        <w:topLinePunct w:val="0"/>
        <w:autoSpaceDE/>
        <w:autoSpaceDN w:val="0"/>
        <w:bidi w:val="0"/>
        <w:adjustRightInd/>
        <w:snapToGrid w:val="0"/>
        <w:spacing w:line="360" w:lineRule="auto"/>
        <w:ind w:left="0" w:leftChars="0" w:right="0" w:rightChars="0" w:firstLine="600" w:firstLineChars="200"/>
        <w:jc w:val="both"/>
        <w:textAlignment w:val="auto"/>
        <w:outlineLvl w:val="9"/>
        <w:rPr>
          <w:rFonts w:hint="eastAsia" w:ascii="宋体" w:hAnsi="宋体" w:eastAsia="宋体" w:cs="宋体"/>
          <w:color w:val="auto"/>
          <w:w w:val="100"/>
          <w:sz w:val="30"/>
          <w:szCs w:val="30"/>
          <w:lang w:val="en-US" w:eastAsia="zh-CN"/>
        </w:rPr>
      </w:pPr>
    </w:p>
    <w:p w14:paraId="48D1F4F8">
      <w:pPr>
        <w:keepNext w:val="0"/>
        <w:keepLines w:val="0"/>
        <w:pageBreakBefore w:val="0"/>
        <w:widowControl w:val="0"/>
        <w:kinsoku/>
        <w:wordWrap/>
        <w:overflowPunct/>
        <w:topLinePunct w:val="0"/>
        <w:autoSpaceDE/>
        <w:autoSpaceDN w:val="0"/>
        <w:bidi w:val="0"/>
        <w:adjustRightInd/>
        <w:snapToGrid w:val="0"/>
        <w:spacing w:line="360" w:lineRule="auto"/>
        <w:ind w:left="0" w:leftChars="0" w:right="0" w:rightChars="0" w:firstLine="600" w:firstLineChars="200"/>
        <w:jc w:val="both"/>
        <w:textAlignment w:val="auto"/>
        <w:outlineLvl w:val="9"/>
        <w:rPr>
          <w:rFonts w:hint="eastAsia" w:ascii="宋体" w:hAnsi="宋体" w:eastAsia="宋体" w:cs="宋体"/>
          <w:color w:val="auto"/>
          <w:w w:val="100"/>
          <w:sz w:val="30"/>
          <w:szCs w:val="30"/>
          <w:lang w:val="en-US" w:eastAsia="zh-CN"/>
        </w:rPr>
      </w:pPr>
    </w:p>
    <w:p w14:paraId="70D7C59B">
      <w:pPr>
        <w:keepNext w:val="0"/>
        <w:keepLines w:val="0"/>
        <w:pageBreakBefore w:val="0"/>
        <w:widowControl w:val="0"/>
        <w:kinsoku/>
        <w:wordWrap/>
        <w:overflowPunct/>
        <w:topLinePunct w:val="0"/>
        <w:autoSpaceDE/>
        <w:autoSpaceDN w:val="0"/>
        <w:bidi w:val="0"/>
        <w:adjustRightInd/>
        <w:snapToGrid w:val="0"/>
        <w:spacing w:line="360" w:lineRule="auto"/>
        <w:ind w:left="0" w:leftChars="0" w:right="0" w:rightChars="0" w:firstLine="3300" w:firstLineChars="1100"/>
        <w:jc w:val="both"/>
        <w:textAlignment w:val="auto"/>
        <w:outlineLvl w:val="9"/>
        <w:rPr>
          <w:rFonts w:hint="eastAsia" w:ascii="宋体" w:hAnsi="宋体" w:eastAsia="宋体" w:cs="宋体"/>
          <w:color w:val="auto"/>
          <w:w w:val="100"/>
          <w:sz w:val="30"/>
          <w:szCs w:val="30"/>
          <w:lang w:val="en-US" w:eastAsia="zh-CN"/>
        </w:rPr>
      </w:pPr>
      <w:r>
        <w:rPr>
          <w:rFonts w:hint="eastAsia" w:ascii="宋体" w:hAnsi="宋体" w:eastAsia="宋体" w:cs="宋体"/>
          <w:color w:val="auto"/>
          <w:w w:val="100"/>
          <w:sz w:val="30"/>
          <w:szCs w:val="30"/>
          <w:lang w:val="en-US" w:eastAsia="zh-CN"/>
        </w:rPr>
        <w:t xml:space="preserve">申报人所在单位（或上级主管部门）   </w:t>
      </w:r>
    </w:p>
    <w:p w14:paraId="64A09E0D">
      <w:pPr>
        <w:keepNext w:val="0"/>
        <w:keepLines w:val="0"/>
        <w:pageBreakBefore w:val="0"/>
        <w:widowControl w:val="0"/>
        <w:kinsoku/>
        <w:wordWrap/>
        <w:overflowPunct/>
        <w:topLinePunct w:val="0"/>
        <w:autoSpaceDE/>
        <w:autoSpaceDN w:val="0"/>
        <w:bidi w:val="0"/>
        <w:adjustRightInd/>
        <w:snapToGrid w:val="0"/>
        <w:spacing w:line="360" w:lineRule="auto"/>
        <w:ind w:left="0" w:leftChars="0" w:right="0" w:rightChars="0" w:firstLine="600" w:firstLineChars="200"/>
        <w:jc w:val="both"/>
        <w:textAlignment w:val="auto"/>
        <w:outlineLvl w:val="9"/>
        <w:rPr>
          <w:rFonts w:hint="eastAsia" w:ascii="仿宋_GB2312" w:hAnsi="仿宋_GB2312" w:eastAsia="仿宋_GB2312" w:cs="仿宋_GB2312"/>
          <w:color w:val="auto"/>
          <w:w w:val="100"/>
          <w:sz w:val="30"/>
          <w:szCs w:val="30"/>
          <w:lang w:val="en-US" w:eastAsia="zh-CN"/>
        </w:rPr>
      </w:pPr>
      <w:r>
        <w:rPr>
          <w:rFonts w:hint="eastAsia" w:ascii="宋体" w:hAnsi="宋体" w:eastAsia="宋体" w:cs="宋体"/>
          <w:color w:val="auto"/>
          <w:w w:val="100"/>
          <w:sz w:val="30"/>
          <w:szCs w:val="30"/>
          <w:lang w:val="en-US" w:eastAsia="zh-CN"/>
        </w:rPr>
        <w:t xml:space="preserve">                               年    月   日  </w:t>
      </w:r>
      <w:r>
        <w:rPr>
          <w:rFonts w:hint="eastAsia" w:ascii="仿宋_GB2312" w:hAnsi="仿宋_GB2312" w:eastAsia="仿宋_GB2312" w:cs="仿宋_GB2312"/>
          <w:color w:val="auto"/>
          <w:w w:val="100"/>
          <w:sz w:val="30"/>
          <w:szCs w:val="30"/>
          <w:lang w:val="en-US" w:eastAsia="zh-CN"/>
        </w:rPr>
        <w:t xml:space="preserve"> </w:t>
      </w:r>
    </w:p>
    <w:p w14:paraId="4EF9CF4D">
      <w:pPr>
        <w:keepNext w:val="0"/>
        <w:keepLines w:val="0"/>
        <w:pageBreakBefore w:val="0"/>
        <w:widowControl w:val="0"/>
        <w:kinsoku/>
        <w:wordWrap/>
        <w:overflowPunct/>
        <w:topLinePunct w:val="0"/>
        <w:autoSpaceDE/>
        <w:bidi w:val="0"/>
        <w:adjustRightInd/>
        <w:snapToGrid/>
        <w:spacing w:line="600" w:lineRule="exact"/>
        <w:textAlignment w:val="auto"/>
        <w:rPr>
          <w:rFonts w:hint="eastAsia" w:ascii="仿宋_GB2312" w:eastAsia="仿宋_GB2312"/>
          <w:color w:val="auto"/>
          <w:sz w:val="32"/>
          <w:szCs w:val="30"/>
          <w:lang w:val="en-US" w:eastAsia="zh-CN"/>
        </w:rPr>
      </w:pPr>
    </w:p>
    <w:p w14:paraId="06175B0F">
      <w:pPr>
        <w:keepNext w:val="0"/>
        <w:keepLines w:val="0"/>
        <w:pageBreakBefore w:val="0"/>
        <w:widowControl w:val="0"/>
        <w:kinsoku/>
        <w:wordWrap/>
        <w:overflowPunct/>
        <w:topLinePunct w:val="0"/>
        <w:autoSpaceDE/>
        <w:bidi w:val="0"/>
        <w:adjustRightInd/>
        <w:snapToGrid/>
        <w:spacing w:line="600" w:lineRule="exact"/>
        <w:textAlignment w:val="auto"/>
        <w:rPr>
          <w:rFonts w:hint="eastAsia" w:ascii="仿宋_GB2312" w:eastAsia="仿宋_GB2312"/>
          <w:b/>
          <w:bCs/>
          <w:color w:val="auto"/>
          <w:sz w:val="32"/>
          <w:szCs w:val="30"/>
          <w:lang w:val="en-US" w:eastAsia="zh-CN"/>
        </w:rPr>
      </w:pPr>
      <w:r>
        <w:rPr>
          <w:rFonts w:hint="eastAsia" w:ascii="仿宋_GB2312" w:eastAsia="仿宋_GB2312"/>
          <w:b/>
          <w:bCs/>
          <w:color w:val="auto"/>
          <w:sz w:val="32"/>
          <w:szCs w:val="30"/>
          <w:lang w:val="en-US" w:eastAsia="zh-CN"/>
        </w:rPr>
        <w:t>附件：</w:t>
      </w:r>
    </w:p>
    <w:p w14:paraId="1B288D45">
      <w:pPr>
        <w:keepNext w:val="0"/>
        <w:keepLines w:val="0"/>
        <w:pageBreakBefore w:val="0"/>
        <w:widowControl w:val="0"/>
        <w:kinsoku/>
        <w:wordWrap/>
        <w:overflowPunct/>
        <w:topLinePunct w:val="0"/>
        <w:autoSpaceDE/>
        <w:bidi w:val="0"/>
        <w:adjustRightInd/>
        <w:snapToGrid/>
        <w:spacing w:line="600" w:lineRule="exact"/>
        <w:jc w:val="center"/>
        <w:textAlignment w:val="auto"/>
        <w:rPr>
          <w:rFonts w:hint="eastAsia" w:ascii="宋体" w:hAnsi="宋体" w:eastAsia="宋体" w:cs="宋体"/>
          <w:b/>
          <w:bCs/>
          <w:color w:val="auto"/>
          <w:sz w:val="44"/>
          <w:szCs w:val="44"/>
          <w:lang w:val="en-US" w:eastAsia="zh-CN"/>
        </w:rPr>
      </w:pPr>
      <w:r>
        <w:rPr>
          <w:rFonts w:hint="eastAsia" w:ascii="宋体" w:hAnsi="宋体" w:eastAsia="宋体" w:cs="宋体"/>
          <w:b/>
          <w:bCs/>
          <w:color w:val="auto"/>
          <w:sz w:val="44"/>
          <w:szCs w:val="44"/>
          <w:lang w:val="en-US" w:eastAsia="zh-CN"/>
        </w:rPr>
        <w:t>公示人员名单（公示人员信息）</w:t>
      </w:r>
    </w:p>
    <w:p w14:paraId="4045A754">
      <w:pPr>
        <w:keepNext w:val="0"/>
        <w:keepLines w:val="0"/>
        <w:pageBreakBefore w:val="0"/>
        <w:widowControl w:val="0"/>
        <w:kinsoku/>
        <w:wordWrap/>
        <w:overflowPunct/>
        <w:topLinePunct w:val="0"/>
        <w:autoSpaceDE/>
        <w:autoSpaceDN w:val="0"/>
        <w:bidi w:val="0"/>
        <w:adjustRightInd/>
        <w:snapToGrid/>
        <w:spacing w:line="240" w:lineRule="auto"/>
        <w:ind w:left="0" w:leftChars="0" w:right="0" w:rightChars="0" w:firstLine="420" w:firstLineChars="200"/>
        <w:jc w:val="center"/>
        <w:textAlignment w:val="auto"/>
        <w:outlineLvl w:val="9"/>
        <w:rPr>
          <w:rFonts w:hint="eastAsia" w:ascii="仿宋_GB2312" w:hAnsi="仿宋_GB2312" w:eastAsia="仿宋_GB2312" w:cs="仿宋_GB2312"/>
          <w:color w:val="auto"/>
          <w:w w:val="100"/>
          <w:sz w:val="21"/>
          <w:szCs w:val="21"/>
          <w:lang w:val="en-US" w:eastAsia="zh-CN"/>
        </w:rPr>
      </w:pPr>
    </w:p>
    <w:tbl>
      <w:tblPr>
        <w:tblStyle w:val="2"/>
        <w:tblW w:w="96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84"/>
        <w:gridCol w:w="1015"/>
        <w:gridCol w:w="2660"/>
        <w:gridCol w:w="1400"/>
        <w:gridCol w:w="2333"/>
        <w:gridCol w:w="1450"/>
      </w:tblGrid>
      <w:tr w14:paraId="42468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56" w:hRule="atLeast"/>
          <w:jc w:val="center"/>
        </w:trPr>
        <w:tc>
          <w:tcPr>
            <w:tcW w:w="784" w:type="dxa"/>
            <w:tcBorders>
              <w:top w:val="single" w:color="000000" w:sz="4" w:space="0"/>
              <w:left w:val="single" w:color="000000" w:sz="4" w:space="0"/>
              <w:bottom w:val="single" w:color="000000" w:sz="4" w:space="0"/>
              <w:right w:val="single" w:color="000000" w:sz="4" w:space="0"/>
            </w:tcBorders>
            <w:noWrap w:val="0"/>
            <w:vAlign w:val="center"/>
          </w:tcPr>
          <w:p w14:paraId="6053B4DF">
            <w:pPr>
              <w:keepNext w:val="0"/>
              <w:keepLines w:val="0"/>
              <w:widowControl/>
              <w:suppressLineNumbers w:val="0"/>
              <w:jc w:val="center"/>
              <w:textAlignment w:val="center"/>
              <w:rPr>
                <w:rFonts w:hint="eastAsia" w:ascii="宋体" w:hAnsi="宋体" w:eastAsia="宋体" w:cs="宋体"/>
                <w:b/>
                <w:i w:val="0"/>
                <w:color w:val="auto"/>
                <w:sz w:val="24"/>
                <w:szCs w:val="24"/>
                <w:u w:val="none"/>
              </w:rPr>
            </w:pPr>
            <w:r>
              <w:rPr>
                <w:rFonts w:hint="eastAsia" w:ascii="宋体" w:hAnsi="宋体" w:eastAsia="宋体" w:cs="宋体"/>
                <w:b/>
                <w:i w:val="0"/>
                <w:color w:val="auto"/>
                <w:kern w:val="0"/>
                <w:sz w:val="24"/>
                <w:szCs w:val="24"/>
                <w:u w:val="none"/>
                <w:lang w:val="en-US" w:eastAsia="zh-CN" w:bidi="ar"/>
              </w:rPr>
              <w:t>序号</w:t>
            </w:r>
          </w:p>
        </w:tc>
        <w:tc>
          <w:tcPr>
            <w:tcW w:w="1015" w:type="dxa"/>
            <w:tcBorders>
              <w:top w:val="single" w:color="000000" w:sz="4" w:space="0"/>
              <w:left w:val="single" w:color="000000" w:sz="4" w:space="0"/>
              <w:bottom w:val="single" w:color="000000" w:sz="4" w:space="0"/>
              <w:right w:val="single" w:color="000000" w:sz="4" w:space="0"/>
            </w:tcBorders>
            <w:noWrap w:val="0"/>
            <w:vAlign w:val="center"/>
          </w:tcPr>
          <w:p w14:paraId="5EC8AA9C">
            <w:pPr>
              <w:keepNext w:val="0"/>
              <w:keepLines w:val="0"/>
              <w:widowControl/>
              <w:suppressLineNumbers w:val="0"/>
              <w:jc w:val="center"/>
              <w:textAlignment w:val="center"/>
              <w:rPr>
                <w:rFonts w:hint="eastAsia" w:ascii="宋体" w:hAnsi="宋体" w:eastAsia="宋体" w:cs="宋体"/>
                <w:b/>
                <w:i w:val="0"/>
                <w:color w:val="auto"/>
                <w:sz w:val="24"/>
                <w:szCs w:val="24"/>
                <w:u w:val="none"/>
              </w:rPr>
            </w:pPr>
            <w:r>
              <w:rPr>
                <w:rFonts w:hint="eastAsia" w:ascii="宋体" w:hAnsi="宋体" w:eastAsia="宋体" w:cs="宋体"/>
                <w:b/>
                <w:i w:val="0"/>
                <w:color w:val="auto"/>
                <w:kern w:val="0"/>
                <w:sz w:val="24"/>
                <w:szCs w:val="24"/>
                <w:u w:val="none"/>
                <w:lang w:val="en-US" w:eastAsia="zh-CN" w:bidi="ar"/>
              </w:rPr>
              <w:t>姓名</w:t>
            </w:r>
          </w:p>
        </w:tc>
        <w:tc>
          <w:tcPr>
            <w:tcW w:w="2660" w:type="dxa"/>
            <w:tcBorders>
              <w:top w:val="single" w:color="000000" w:sz="4" w:space="0"/>
              <w:left w:val="single" w:color="000000" w:sz="4" w:space="0"/>
              <w:bottom w:val="single" w:color="000000" w:sz="4" w:space="0"/>
              <w:right w:val="single" w:color="000000" w:sz="4" w:space="0"/>
            </w:tcBorders>
            <w:noWrap w:val="0"/>
            <w:vAlign w:val="center"/>
          </w:tcPr>
          <w:p w14:paraId="4F87DFAE">
            <w:pPr>
              <w:keepNext w:val="0"/>
              <w:keepLines w:val="0"/>
              <w:widowControl/>
              <w:suppressLineNumbers w:val="0"/>
              <w:jc w:val="center"/>
              <w:textAlignment w:val="center"/>
              <w:rPr>
                <w:rFonts w:hint="eastAsia" w:ascii="宋体" w:hAnsi="宋体" w:eastAsia="宋体" w:cs="宋体"/>
                <w:b/>
                <w:i w:val="0"/>
                <w:color w:val="auto"/>
                <w:sz w:val="24"/>
                <w:szCs w:val="24"/>
                <w:u w:val="none"/>
              </w:rPr>
            </w:pPr>
            <w:r>
              <w:rPr>
                <w:rFonts w:hint="eastAsia" w:ascii="宋体" w:hAnsi="宋体" w:cs="宋体"/>
                <w:b/>
                <w:i w:val="0"/>
                <w:color w:val="auto"/>
                <w:kern w:val="0"/>
                <w:sz w:val="24"/>
                <w:szCs w:val="24"/>
                <w:u w:val="none"/>
                <w:lang w:val="en-US" w:eastAsia="zh-CN" w:bidi="ar"/>
              </w:rPr>
              <w:t>工作</w:t>
            </w:r>
            <w:r>
              <w:rPr>
                <w:rFonts w:hint="eastAsia" w:ascii="宋体" w:hAnsi="宋体" w:eastAsia="宋体" w:cs="宋体"/>
                <w:b/>
                <w:i w:val="0"/>
                <w:color w:val="auto"/>
                <w:kern w:val="0"/>
                <w:sz w:val="24"/>
                <w:szCs w:val="24"/>
                <w:u w:val="none"/>
                <w:lang w:val="en-US" w:eastAsia="zh-CN" w:bidi="ar"/>
              </w:rPr>
              <w:t>单位</w:t>
            </w:r>
          </w:p>
        </w:tc>
        <w:tc>
          <w:tcPr>
            <w:tcW w:w="1400" w:type="dxa"/>
            <w:tcBorders>
              <w:top w:val="single" w:color="000000" w:sz="4" w:space="0"/>
              <w:left w:val="single" w:color="000000" w:sz="4" w:space="0"/>
              <w:bottom w:val="single" w:color="000000" w:sz="4" w:space="0"/>
              <w:right w:val="single" w:color="000000" w:sz="4" w:space="0"/>
            </w:tcBorders>
            <w:noWrap w:val="0"/>
            <w:vAlign w:val="center"/>
          </w:tcPr>
          <w:p w14:paraId="5372F2A1">
            <w:pPr>
              <w:keepNext w:val="0"/>
              <w:keepLines w:val="0"/>
              <w:widowControl/>
              <w:suppressLineNumbers w:val="0"/>
              <w:jc w:val="center"/>
              <w:textAlignment w:val="center"/>
              <w:rPr>
                <w:rFonts w:hint="default" w:ascii="宋体" w:hAnsi="宋体" w:eastAsia="宋体" w:cs="宋体"/>
                <w:b/>
                <w:i w:val="0"/>
                <w:color w:val="auto"/>
                <w:kern w:val="0"/>
                <w:sz w:val="24"/>
                <w:szCs w:val="24"/>
                <w:u w:val="none"/>
                <w:lang w:val="en-US" w:eastAsia="zh-CN" w:bidi="ar"/>
              </w:rPr>
            </w:pPr>
            <w:r>
              <w:rPr>
                <w:rFonts w:hint="eastAsia" w:ascii="宋体" w:hAnsi="宋体" w:cs="宋体"/>
                <w:b/>
                <w:i w:val="0"/>
                <w:color w:val="auto"/>
                <w:kern w:val="0"/>
                <w:sz w:val="24"/>
                <w:szCs w:val="24"/>
                <w:u w:val="none"/>
                <w:lang w:val="en-US" w:eastAsia="zh-CN" w:bidi="ar"/>
              </w:rPr>
              <w:t>申报级别</w:t>
            </w:r>
          </w:p>
        </w:tc>
        <w:tc>
          <w:tcPr>
            <w:tcW w:w="2333" w:type="dxa"/>
            <w:tcBorders>
              <w:top w:val="single" w:color="000000" w:sz="4" w:space="0"/>
              <w:left w:val="single" w:color="000000" w:sz="4" w:space="0"/>
              <w:bottom w:val="single" w:color="000000" w:sz="4" w:space="0"/>
              <w:right w:val="single" w:color="000000" w:sz="4" w:space="0"/>
            </w:tcBorders>
            <w:noWrap w:val="0"/>
            <w:vAlign w:val="center"/>
          </w:tcPr>
          <w:p w14:paraId="37FA019C">
            <w:pPr>
              <w:keepNext w:val="0"/>
              <w:keepLines w:val="0"/>
              <w:widowControl/>
              <w:suppressLineNumbers w:val="0"/>
              <w:jc w:val="center"/>
              <w:textAlignment w:val="center"/>
              <w:rPr>
                <w:rFonts w:hint="default" w:ascii="宋体" w:hAnsi="宋体" w:eastAsia="宋体" w:cs="宋体"/>
                <w:b/>
                <w:i w:val="0"/>
                <w:color w:val="auto"/>
                <w:kern w:val="2"/>
                <w:sz w:val="24"/>
                <w:szCs w:val="24"/>
                <w:u w:val="none"/>
                <w:lang w:val="en-US" w:eastAsia="zh-CN" w:bidi="ar-SA"/>
              </w:rPr>
            </w:pPr>
            <w:r>
              <w:rPr>
                <w:rFonts w:hint="eastAsia" w:ascii="宋体" w:hAnsi="宋体" w:cs="宋体"/>
                <w:b/>
                <w:i w:val="0"/>
                <w:color w:val="auto"/>
                <w:kern w:val="2"/>
                <w:sz w:val="24"/>
                <w:szCs w:val="24"/>
                <w:u w:val="none"/>
                <w:lang w:val="en-US" w:eastAsia="zh-CN" w:bidi="ar-SA"/>
              </w:rPr>
              <w:t>申报专业</w:t>
            </w:r>
          </w:p>
        </w:tc>
        <w:tc>
          <w:tcPr>
            <w:tcW w:w="1450" w:type="dxa"/>
            <w:tcBorders>
              <w:top w:val="single" w:color="000000" w:sz="4" w:space="0"/>
              <w:left w:val="single" w:color="000000" w:sz="4" w:space="0"/>
              <w:bottom w:val="single" w:color="000000" w:sz="4" w:space="0"/>
              <w:right w:val="single" w:color="000000" w:sz="4" w:space="0"/>
            </w:tcBorders>
            <w:noWrap w:val="0"/>
            <w:vAlign w:val="center"/>
          </w:tcPr>
          <w:p w14:paraId="1C83EE26">
            <w:pPr>
              <w:keepNext w:val="0"/>
              <w:keepLines w:val="0"/>
              <w:widowControl/>
              <w:suppressLineNumbers w:val="0"/>
              <w:jc w:val="center"/>
              <w:textAlignment w:val="center"/>
              <w:rPr>
                <w:rFonts w:hint="default" w:ascii="宋体" w:hAnsi="宋体" w:cs="宋体"/>
                <w:b/>
                <w:i w:val="0"/>
                <w:color w:val="auto"/>
                <w:kern w:val="0"/>
                <w:sz w:val="24"/>
                <w:szCs w:val="24"/>
                <w:u w:val="none"/>
                <w:lang w:val="en-US" w:eastAsia="zh-CN" w:bidi="ar"/>
              </w:rPr>
            </w:pPr>
            <w:r>
              <w:rPr>
                <w:rFonts w:hint="eastAsia" w:ascii="宋体" w:hAnsi="宋体" w:cs="宋体"/>
                <w:b/>
                <w:i w:val="0"/>
                <w:color w:val="auto"/>
                <w:kern w:val="0"/>
                <w:sz w:val="24"/>
                <w:szCs w:val="24"/>
                <w:u w:val="none"/>
                <w:lang w:val="en-US" w:eastAsia="zh-CN" w:bidi="ar"/>
              </w:rPr>
              <w:t>备注</w:t>
            </w:r>
          </w:p>
        </w:tc>
      </w:tr>
      <w:tr w14:paraId="7B6BC9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67" w:hRule="atLeast"/>
          <w:jc w:val="center"/>
        </w:trPr>
        <w:tc>
          <w:tcPr>
            <w:tcW w:w="7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3CAB7BC">
            <w:pPr>
              <w:keepNext w:val="0"/>
              <w:keepLines w:val="0"/>
              <w:widowControl/>
              <w:suppressLineNumbers w:val="0"/>
              <w:jc w:val="center"/>
              <w:textAlignment w:val="center"/>
              <w:rPr>
                <w:rFonts w:ascii="仿宋" w:hAnsi="仿宋" w:eastAsia="仿宋" w:cs="仿宋"/>
                <w:b/>
                <w:i w:val="0"/>
                <w:color w:val="auto"/>
                <w:sz w:val="22"/>
                <w:szCs w:val="22"/>
                <w:u w:val="none"/>
              </w:rPr>
            </w:pPr>
            <w:r>
              <w:rPr>
                <w:rFonts w:hint="eastAsia" w:ascii="仿宋_GB2312" w:hAnsi="宋体" w:cs="仿宋_GB2312"/>
                <w:i w:val="0"/>
                <w:color w:val="auto"/>
                <w:sz w:val="24"/>
                <w:szCs w:val="24"/>
                <w:u w:val="none"/>
                <w:lang w:eastAsia="zh-CN"/>
              </w:rPr>
              <w:t>示例</w:t>
            </w:r>
            <w:r>
              <w:rPr>
                <w:rFonts w:hint="eastAsia" w:ascii="仿宋_GB2312" w:hAnsi="宋体" w:cs="仿宋_GB2312"/>
                <w:i w:val="0"/>
                <w:color w:val="auto"/>
                <w:sz w:val="24"/>
                <w:szCs w:val="24"/>
                <w:u w:val="none"/>
                <w:lang w:val="en-US" w:eastAsia="zh-CN"/>
              </w:rPr>
              <w:t>1</w:t>
            </w:r>
          </w:p>
        </w:tc>
        <w:tc>
          <w:tcPr>
            <w:tcW w:w="10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96B8F9">
            <w:pPr>
              <w:keepNext w:val="0"/>
              <w:keepLines w:val="0"/>
              <w:widowControl/>
              <w:suppressLineNumbers w:val="0"/>
              <w:jc w:val="center"/>
              <w:textAlignment w:val="center"/>
              <w:rPr>
                <w:rFonts w:hint="default" w:ascii="仿宋_GB2312" w:hAnsi="宋体" w:cs="仿宋_GB2312"/>
                <w:i w:val="0"/>
                <w:color w:val="auto"/>
                <w:sz w:val="24"/>
                <w:szCs w:val="24"/>
                <w:u w:val="none"/>
                <w:lang w:val="en-US" w:eastAsia="zh-CN"/>
              </w:rPr>
            </w:pPr>
            <w:r>
              <w:rPr>
                <w:rFonts w:hint="eastAsia" w:ascii="仿宋_GB2312" w:hAnsi="宋体" w:cs="仿宋_GB2312"/>
                <w:i w:val="0"/>
                <w:color w:val="auto"/>
                <w:sz w:val="24"/>
                <w:szCs w:val="24"/>
                <w:u w:val="none"/>
                <w:lang w:val="en-US" w:eastAsia="zh-CN"/>
              </w:rPr>
              <w:t>XXX</w:t>
            </w:r>
          </w:p>
        </w:tc>
        <w:tc>
          <w:tcPr>
            <w:tcW w:w="26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2EAB2F">
            <w:pPr>
              <w:keepNext w:val="0"/>
              <w:keepLines w:val="0"/>
              <w:widowControl/>
              <w:suppressLineNumbers w:val="0"/>
              <w:jc w:val="center"/>
              <w:textAlignment w:val="center"/>
              <w:rPr>
                <w:rFonts w:hint="default" w:ascii="仿宋_GB2312" w:hAnsi="宋体" w:cs="仿宋_GB2312"/>
                <w:i w:val="0"/>
                <w:color w:val="auto"/>
                <w:sz w:val="24"/>
                <w:szCs w:val="24"/>
                <w:u w:val="none"/>
                <w:lang w:val="en-US" w:eastAsia="zh-CN"/>
              </w:rPr>
            </w:pPr>
            <w:r>
              <w:rPr>
                <w:rFonts w:hint="eastAsia" w:ascii="仿宋_GB2312" w:hAnsi="宋体" w:cs="仿宋_GB2312"/>
                <w:i w:val="0"/>
                <w:color w:val="auto"/>
                <w:sz w:val="24"/>
                <w:szCs w:val="24"/>
                <w:u w:val="none"/>
                <w:lang w:val="en-US" w:eastAsia="zh-CN"/>
              </w:rPr>
              <w:t>XXXXXX</w:t>
            </w:r>
          </w:p>
        </w:tc>
        <w:tc>
          <w:tcPr>
            <w:tcW w:w="14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3D0ACC">
            <w:pPr>
              <w:keepNext w:val="0"/>
              <w:keepLines w:val="0"/>
              <w:widowControl/>
              <w:suppressLineNumbers w:val="0"/>
              <w:jc w:val="center"/>
              <w:textAlignment w:val="center"/>
              <w:rPr>
                <w:rFonts w:hint="default" w:ascii="仿宋_GB2312" w:hAnsi="宋体" w:cs="仿宋_GB2312"/>
                <w:i w:val="0"/>
                <w:color w:val="auto"/>
                <w:sz w:val="24"/>
                <w:szCs w:val="24"/>
                <w:u w:val="none"/>
                <w:lang w:val="en-US" w:eastAsia="zh-CN"/>
              </w:rPr>
            </w:pPr>
            <w:r>
              <w:rPr>
                <w:rFonts w:hint="eastAsia" w:ascii="仿宋_GB2312" w:hAnsi="宋体" w:cs="仿宋_GB2312"/>
                <w:i w:val="0"/>
                <w:color w:val="auto"/>
                <w:sz w:val="24"/>
                <w:szCs w:val="24"/>
                <w:u w:val="none"/>
                <w:lang w:val="en-US" w:eastAsia="zh-CN"/>
              </w:rPr>
              <w:t>正高</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28D345">
            <w:pPr>
              <w:keepNext w:val="0"/>
              <w:keepLines w:val="0"/>
              <w:widowControl/>
              <w:suppressLineNumbers w:val="0"/>
              <w:jc w:val="center"/>
              <w:textAlignment w:val="center"/>
              <w:rPr>
                <w:rFonts w:hint="default" w:ascii="仿宋_GB2312" w:hAnsi="宋体" w:eastAsia="宋体" w:cs="仿宋_GB2312"/>
                <w:i w:val="0"/>
                <w:color w:val="auto"/>
                <w:kern w:val="2"/>
                <w:sz w:val="24"/>
                <w:szCs w:val="24"/>
                <w:u w:val="none"/>
                <w:lang w:val="en-US" w:eastAsia="zh-CN" w:bidi="ar-SA"/>
              </w:rPr>
            </w:pPr>
          </w:p>
        </w:tc>
        <w:tc>
          <w:tcPr>
            <w:tcW w:w="14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FD2A47">
            <w:pPr>
              <w:keepNext w:val="0"/>
              <w:keepLines w:val="0"/>
              <w:widowControl/>
              <w:suppressLineNumbers w:val="0"/>
              <w:jc w:val="center"/>
              <w:textAlignment w:val="center"/>
              <w:rPr>
                <w:rFonts w:hint="default" w:ascii="仿宋_GB2312" w:hAnsi="宋体" w:cs="仿宋_GB2312"/>
                <w:i w:val="0"/>
                <w:color w:val="auto"/>
                <w:sz w:val="24"/>
                <w:szCs w:val="24"/>
                <w:u w:val="none"/>
                <w:lang w:val="en-US" w:eastAsia="zh-CN"/>
              </w:rPr>
            </w:pPr>
          </w:p>
        </w:tc>
      </w:tr>
      <w:tr w14:paraId="2F5E29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25" w:hRule="atLeast"/>
          <w:jc w:val="center"/>
        </w:trPr>
        <w:tc>
          <w:tcPr>
            <w:tcW w:w="7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2286F04">
            <w:pPr>
              <w:keepNext w:val="0"/>
              <w:keepLines w:val="0"/>
              <w:widowControl/>
              <w:suppressLineNumbers w:val="0"/>
              <w:jc w:val="center"/>
              <w:textAlignment w:val="center"/>
              <w:rPr>
                <w:rFonts w:hint="eastAsia" w:ascii="仿宋" w:hAnsi="仿宋" w:eastAsia="仿宋" w:cs="仿宋"/>
                <w:b/>
                <w:i w:val="0"/>
                <w:color w:val="auto"/>
                <w:sz w:val="22"/>
                <w:szCs w:val="22"/>
                <w:u w:val="none"/>
              </w:rPr>
            </w:pPr>
            <w:r>
              <w:rPr>
                <w:rFonts w:hint="eastAsia" w:ascii="仿宋_GB2312" w:hAnsi="宋体" w:cs="仿宋_GB2312"/>
                <w:i w:val="0"/>
                <w:color w:val="auto"/>
                <w:sz w:val="24"/>
                <w:szCs w:val="24"/>
                <w:u w:val="none"/>
                <w:lang w:eastAsia="zh-CN"/>
              </w:rPr>
              <w:t>示例</w:t>
            </w:r>
            <w:r>
              <w:rPr>
                <w:rFonts w:hint="eastAsia" w:ascii="仿宋_GB2312" w:hAnsi="宋体" w:cs="仿宋_GB2312"/>
                <w:i w:val="0"/>
                <w:color w:val="auto"/>
                <w:sz w:val="24"/>
                <w:szCs w:val="24"/>
                <w:u w:val="none"/>
                <w:lang w:val="en-US" w:eastAsia="zh-CN"/>
              </w:rPr>
              <w:t>2</w:t>
            </w:r>
          </w:p>
        </w:tc>
        <w:tc>
          <w:tcPr>
            <w:tcW w:w="10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E34755">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lang w:val="en-US" w:eastAsia="zh-CN"/>
              </w:rPr>
            </w:pPr>
            <w:r>
              <w:rPr>
                <w:rFonts w:hint="eastAsia" w:ascii="仿宋_GB2312" w:hAnsi="宋体" w:cs="仿宋_GB2312"/>
                <w:i w:val="0"/>
                <w:color w:val="auto"/>
                <w:sz w:val="24"/>
                <w:szCs w:val="24"/>
                <w:u w:val="none"/>
                <w:lang w:val="en-US" w:eastAsia="zh-CN"/>
              </w:rPr>
              <w:t>XXX</w:t>
            </w:r>
          </w:p>
        </w:tc>
        <w:tc>
          <w:tcPr>
            <w:tcW w:w="26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32EC88">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rPr>
            </w:pPr>
            <w:r>
              <w:rPr>
                <w:rFonts w:hint="eastAsia" w:ascii="仿宋_GB2312" w:hAnsi="宋体" w:cs="仿宋_GB2312"/>
                <w:i w:val="0"/>
                <w:color w:val="auto"/>
                <w:sz w:val="24"/>
                <w:szCs w:val="24"/>
                <w:u w:val="none"/>
                <w:lang w:val="en-US" w:eastAsia="zh-CN"/>
              </w:rPr>
              <w:t>XXXXXX</w:t>
            </w:r>
          </w:p>
        </w:tc>
        <w:tc>
          <w:tcPr>
            <w:tcW w:w="14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C81562">
            <w:pPr>
              <w:keepNext w:val="0"/>
              <w:keepLines w:val="0"/>
              <w:widowControl/>
              <w:suppressLineNumbers w:val="0"/>
              <w:jc w:val="center"/>
              <w:textAlignment w:val="center"/>
              <w:rPr>
                <w:rFonts w:hint="eastAsia" w:ascii="仿宋_GB2312" w:hAnsi="宋体" w:cs="仿宋_GB2312"/>
                <w:i w:val="0"/>
                <w:color w:val="auto"/>
                <w:sz w:val="24"/>
                <w:szCs w:val="24"/>
                <w:u w:val="none"/>
                <w:lang w:val="en-US" w:eastAsia="zh-CN"/>
              </w:rPr>
            </w:pPr>
            <w:r>
              <w:rPr>
                <w:rFonts w:hint="eastAsia" w:ascii="仿宋_GB2312" w:hAnsi="宋体" w:cs="仿宋_GB2312"/>
                <w:i w:val="0"/>
                <w:color w:val="auto"/>
                <w:sz w:val="24"/>
                <w:szCs w:val="24"/>
                <w:u w:val="none"/>
                <w:lang w:val="en-US" w:eastAsia="zh-CN"/>
              </w:rPr>
              <w:t>副高</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C9E15B">
            <w:pPr>
              <w:keepNext w:val="0"/>
              <w:keepLines w:val="0"/>
              <w:widowControl/>
              <w:suppressLineNumbers w:val="0"/>
              <w:jc w:val="center"/>
              <w:textAlignment w:val="center"/>
              <w:rPr>
                <w:rFonts w:hint="eastAsia" w:ascii="仿宋_GB2312" w:hAnsi="宋体" w:eastAsia="宋体" w:cs="仿宋_GB2312"/>
                <w:i w:val="0"/>
                <w:color w:val="auto"/>
                <w:kern w:val="2"/>
                <w:sz w:val="24"/>
                <w:szCs w:val="24"/>
                <w:u w:val="none"/>
                <w:lang w:val="en-US" w:eastAsia="zh-CN" w:bidi="ar-SA"/>
              </w:rPr>
            </w:pPr>
          </w:p>
        </w:tc>
        <w:tc>
          <w:tcPr>
            <w:tcW w:w="14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29AA66">
            <w:pPr>
              <w:keepNext w:val="0"/>
              <w:keepLines w:val="0"/>
              <w:widowControl/>
              <w:suppressLineNumbers w:val="0"/>
              <w:jc w:val="center"/>
              <w:textAlignment w:val="center"/>
              <w:rPr>
                <w:rFonts w:hint="eastAsia" w:ascii="宋体" w:hAnsi="宋体" w:eastAsia="宋体" w:cs="宋体"/>
                <w:color w:val="000000"/>
                <w:kern w:val="0"/>
                <w:sz w:val="22"/>
                <w:szCs w:val="22"/>
                <w:lang w:bidi="ar"/>
              </w:rPr>
            </w:pPr>
          </w:p>
        </w:tc>
      </w:tr>
      <w:tr w14:paraId="1FB6F8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25" w:hRule="atLeast"/>
          <w:jc w:val="center"/>
        </w:trPr>
        <w:tc>
          <w:tcPr>
            <w:tcW w:w="7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06C2FC">
            <w:pPr>
              <w:keepNext w:val="0"/>
              <w:keepLines w:val="0"/>
              <w:widowControl/>
              <w:suppressLineNumbers w:val="0"/>
              <w:jc w:val="center"/>
              <w:textAlignment w:val="center"/>
              <w:rPr>
                <w:rFonts w:hint="default" w:ascii="仿宋_GB2312" w:hAnsi="宋体" w:cs="仿宋_GB2312"/>
                <w:i w:val="0"/>
                <w:color w:val="auto"/>
                <w:sz w:val="24"/>
                <w:szCs w:val="24"/>
                <w:u w:val="none"/>
                <w:lang w:val="en-US" w:eastAsia="zh-CN"/>
              </w:rPr>
            </w:pPr>
            <w:r>
              <w:rPr>
                <w:rFonts w:hint="eastAsia" w:ascii="仿宋_GB2312" w:hAnsi="宋体" w:cs="仿宋_GB2312"/>
                <w:i w:val="0"/>
                <w:color w:val="auto"/>
                <w:sz w:val="24"/>
                <w:szCs w:val="24"/>
                <w:u w:val="none"/>
                <w:lang w:val="en-US" w:eastAsia="zh-CN"/>
              </w:rPr>
              <w:t>示例3</w:t>
            </w:r>
          </w:p>
        </w:tc>
        <w:tc>
          <w:tcPr>
            <w:tcW w:w="10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859325">
            <w:pPr>
              <w:keepNext w:val="0"/>
              <w:keepLines w:val="0"/>
              <w:widowControl/>
              <w:suppressLineNumbers w:val="0"/>
              <w:jc w:val="center"/>
              <w:textAlignment w:val="center"/>
              <w:rPr>
                <w:rFonts w:hint="default" w:ascii="仿宋_GB2312" w:hAnsi="宋体" w:eastAsia="仿宋_GB2312" w:cs="仿宋_GB2312"/>
                <w:i w:val="0"/>
                <w:color w:val="auto"/>
                <w:sz w:val="24"/>
                <w:szCs w:val="24"/>
                <w:u w:val="none"/>
                <w:lang w:val="en-US" w:eastAsia="zh-CN"/>
              </w:rPr>
            </w:pPr>
            <w:r>
              <w:rPr>
                <w:rFonts w:hint="eastAsia" w:ascii="仿宋_GB2312" w:hAnsi="宋体" w:cs="仿宋_GB2312"/>
                <w:i w:val="0"/>
                <w:color w:val="auto"/>
                <w:sz w:val="24"/>
                <w:szCs w:val="24"/>
                <w:u w:val="none"/>
                <w:lang w:val="en-US" w:eastAsia="zh-CN"/>
              </w:rPr>
              <w:t>XXX</w:t>
            </w:r>
          </w:p>
        </w:tc>
        <w:tc>
          <w:tcPr>
            <w:tcW w:w="26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98CD27">
            <w:pPr>
              <w:keepNext w:val="0"/>
              <w:keepLines w:val="0"/>
              <w:widowControl/>
              <w:suppressLineNumbers w:val="0"/>
              <w:jc w:val="center"/>
              <w:textAlignment w:val="center"/>
              <w:rPr>
                <w:rFonts w:hint="eastAsia" w:ascii="仿宋_GB2312" w:hAnsi="宋体" w:cs="仿宋_GB2312"/>
                <w:i w:val="0"/>
                <w:color w:val="auto"/>
                <w:sz w:val="24"/>
                <w:szCs w:val="24"/>
                <w:u w:val="none"/>
                <w:lang w:val="en-US" w:eastAsia="zh-CN"/>
              </w:rPr>
            </w:pPr>
            <w:r>
              <w:rPr>
                <w:rFonts w:hint="eastAsia" w:ascii="仿宋_GB2312" w:hAnsi="宋体" w:cs="仿宋_GB2312"/>
                <w:i w:val="0"/>
                <w:color w:val="auto"/>
                <w:sz w:val="24"/>
                <w:szCs w:val="24"/>
                <w:u w:val="none"/>
                <w:lang w:val="en-US" w:eastAsia="zh-CN"/>
              </w:rPr>
              <w:t>XXXXXX</w:t>
            </w:r>
          </w:p>
        </w:tc>
        <w:tc>
          <w:tcPr>
            <w:tcW w:w="14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F2B20B">
            <w:pPr>
              <w:keepNext w:val="0"/>
              <w:keepLines w:val="0"/>
              <w:widowControl/>
              <w:suppressLineNumbers w:val="0"/>
              <w:jc w:val="center"/>
              <w:textAlignment w:val="center"/>
              <w:rPr>
                <w:rFonts w:hint="default" w:ascii="仿宋_GB2312" w:hAnsi="宋体" w:cs="仿宋_GB2312"/>
                <w:i w:val="0"/>
                <w:color w:val="auto"/>
                <w:sz w:val="24"/>
                <w:szCs w:val="24"/>
                <w:u w:val="none"/>
                <w:lang w:val="en-US" w:eastAsia="zh-CN"/>
              </w:rPr>
            </w:pPr>
            <w:r>
              <w:rPr>
                <w:rFonts w:hint="eastAsia" w:ascii="仿宋_GB2312" w:hAnsi="宋体" w:cs="仿宋_GB2312"/>
                <w:i w:val="0"/>
                <w:color w:val="auto"/>
                <w:sz w:val="24"/>
                <w:szCs w:val="24"/>
                <w:u w:val="none"/>
                <w:lang w:val="en-US" w:eastAsia="zh-CN"/>
              </w:rPr>
              <w:t>中级</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37D607">
            <w:pPr>
              <w:keepNext w:val="0"/>
              <w:keepLines w:val="0"/>
              <w:widowControl/>
              <w:suppressLineNumbers w:val="0"/>
              <w:jc w:val="center"/>
              <w:textAlignment w:val="center"/>
              <w:rPr>
                <w:rFonts w:hint="eastAsia" w:ascii="宋体" w:hAnsi="宋体" w:eastAsia="宋体" w:cs="宋体"/>
                <w:color w:val="000000"/>
                <w:kern w:val="0"/>
                <w:sz w:val="22"/>
                <w:szCs w:val="22"/>
                <w:lang w:val="en-US" w:eastAsia="zh-CN" w:bidi="ar"/>
              </w:rPr>
            </w:pPr>
          </w:p>
        </w:tc>
        <w:tc>
          <w:tcPr>
            <w:tcW w:w="14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167C14">
            <w:pPr>
              <w:keepNext w:val="0"/>
              <w:keepLines w:val="0"/>
              <w:widowControl/>
              <w:suppressLineNumbers w:val="0"/>
              <w:jc w:val="center"/>
              <w:textAlignment w:val="center"/>
              <w:rPr>
                <w:rFonts w:hint="eastAsia" w:ascii="宋体" w:hAnsi="宋体" w:eastAsia="宋体" w:cs="宋体"/>
                <w:color w:val="000000"/>
                <w:kern w:val="0"/>
                <w:sz w:val="22"/>
                <w:szCs w:val="22"/>
                <w:lang w:val="en-US" w:eastAsia="zh-CN" w:bidi="ar"/>
              </w:rPr>
            </w:pPr>
          </w:p>
        </w:tc>
      </w:tr>
      <w:tr w14:paraId="53FC6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25" w:hRule="atLeast"/>
          <w:jc w:val="center"/>
        </w:trPr>
        <w:tc>
          <w:tcPr>
            <w:tcW w:w="7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FE2F0D">
            <w:pPr>
              <w:keepNext w:val="0"/>
              <w:keepLines w:val="0"/>
              <w:widowControl/>
              <w:suppressLineNumbers w:val="0"/>
              <w:jc w:val="center"/>
              <w:textAlignment w:val="center"/>
              <w:rPr>
                <w:rFonts w:hint="eastAsia" w:ascii="仿宋_GB2312" w:hAnsi="宋体" w:cs="仿宋_GB2312"/>
                <w:i w:val="0"/>
                <w:color w:val="auto"/>
                <w:sz w:val="24"/>
                <w:szCs w:val="24"/>
                <w:u w:val="none"/>
                <w:lang w:val="en-US" w:eastAsia="zh-CN"/>
              </w:rPr>
            </w:pPr>
            <w:r>
              <w:rPr>
                <w:rFonts w:hint="eastAsia" w:ascii="仿宋_GB2312" w:hAnsi="宋体" w:cs="仿宋_GB2312"/>
                <w:i w:val="0"/>
                <w:color w:val="auto"/>
                <w:sz w:val="24"/>
                <w:szCs w:val="24"/>
                <w:u w:val="none"/>
                <w:lang w:val="en-US" w:eastAsia="zh-CN"/>
              </w:rPr>
              <w:t>示例3</w:t>
            </w:r>
          </w:p>
        </w:tc>
        <w:tc>
          <w:tcPr>
            <w:tcW w:w="10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D38E52">
            <w:pPr>
              <w:keepNext w:val="0"/>
              <w:keepLines w:val="0"/>
              <w:widowControl/>
              <w:suppressLineNumbers w:val="0"/>
              <w:jc w:val="center"/>
              <w:textAlignment w:val="center"/>
              <w:rPr>
                <w:rFonts w:hint="eastAsia" w:ascii="仿宋_GB2312" w:hAnsi="宋体" w:eastAsia="仿宋_GB2312" w:cs="仿宋_GB2312"/>
                <w:i w:val="0"/>
                <w:color w:val="auto"/>
                <w:sz w:val="24"/>
                <w:szCs w:val="24"/>
                <w:u w:val="none"/>
                <w:lang w:val="en-US" w:eastAsia="zh-CN"/>
              </w:rPr>
            </w:pPr>
            <w:r>
              <w:rPr>
                <w:rFonts w:hint="eastAsia" w:ascii="仿宋_GB2312" w:hAnsi="宋体" w:cs="仿宋_GB2312"/>
                <w:i w:val="0"/>
                <w:color w:val="auto"/>
                <w:sz w:val="24"/>
                <w:szCs w:val="24"/>
                <w:u w:val="none"/>
                <w:lang w:val="en-US" w:eastAsia="zh-CN"/>
              </w:rPr>
              <w:t>XXX</w:t>
            </w:r>
          </w:p>
        </w:tc>
        <w:tc>
          <w:tcPr>
            <w:tcW w:w="266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F90F08">
            <w:pPr>
              <w:keepNext w:val="0"/>
              <w:keepLines w:val="0"/>
              <w:widowControl/>
              <w:suppressLineNumbers w:val="0"/>
              <w:jc w:val="center"/>
              <w:textAlignment w:val="center"/>
              <w:rPr>
                <w:rFonts w:hint="eastAsia" w:ascii="仿宋_GB2312" w:hAnsi="宋体" w:cs="仿宋_GB2312"/>
                <w:i w:val="0"/>
                <w:color w:val="auto"/>
                <w:sz w:val="24"/>
                <w:szCs w:val="24"/>
                <w:u w:val="none"/>
                <w:lang w:val="en-US" w:eastAsia="zh-CN"/>
              </w:rPr>
            </w:pPr>
            <w:r>
              <w:rPr>
                <w:rFonts w:hint="eastAsia" w:ascii="仿宋_GB2312" w:hAnsi="宋体" w:cs="仿宋_GB2312"/>
                <w:i w:val="0"/>
                <w:color w:val="auto"/>
                <w:sz w:val="24"/>
                <w:szCs w:val="24"/>
                <w:u w:val="none"/>
                <w:lang w:val="en-US" w:eastAsia="zh-CN"/>
              </w:rPr>
              <w:t>XXXXXX</w:t>
            </w:r>
          </w:p>
        </w:tc>
        <w:tc>
          <w:tcPr>
            <w:tcW w:w="14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9F52F6">
            <w:pPr>
              <w:keepNext w:val="0"/>
              <w:keepLines w:val="0"/>
              <w:widowControl/>
              <w:suppressLineNumbers w:val="0"/>
              <w:jc w:val="center"/>
              <w:textAlignment w:val="center"/>
              <w:rPr>
                <w:rFonts w:hint="default" w:ascii="仿宋_GB2312" w:hAnsi="宋体" w:cs="仿宋_GB2312"/>
                <w:i w:val="0"/>
                <w:color w:val="auto"/>
                <w:sz w:val="24"/>
                <w:szCs w:val="24"/>
                <w:u w:val="none"/>
                <w:lang w:val="en-US" w:eastAsia="zh-CN"/>
              </w:rPr>
            </w:pPr>
            <w:r>
              <w:rPr>
                <w:rFonts w:hint="eastAsia" w:ascii="仿宋_GB2312" w:hAnsi="宋体" w:cs="仿宋_GB2312"/>
                <w:i w:val="0"/>
                <w:color w:val="auto"/>
                <w:sz w:val="24"/>
                <w:szCs w:val="24"/>
                <w:u w:val="none"/>
                <w:lang w:val="en-US" w:eastAsia="zh-CN"/>
              </w:rPr>
              <w:t>初级</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90C8C9">
            <w:pPr>
              <w:keepNext w:val="0"/>
              <w:keepLines w:val="0"/>
              <w:widowControl/>
              <w:suppressLineNumbers w:val="0"/>
              <w:jc w:val="center"/>
              <w:textAlignment w:val="center"/>
              <w:rPr>
                <w:rFonts w:hint="eastAsia" w:ascii="宋体" w:hAnsi="宋体" w:cs="宋体"/>
                <w:color w:val="000000"/>
                <w:kern w:val="0"/>
                <w:sz w:val="22"/>
                <w:szCs w:val="22"/>
                <w:lang w:val="en-US" w:eastAsia="zh-CN" w:bidi="ar"/>
              </w:rPr>
            </w:pPr>
          </w:p>
        </w:tc>
        <w:tc>
          <w:tcPr>
            <w:tcW w:w="14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E745FC">
            <w:pPr>
              <w:keepNext w:val="0"/>
              <w:keepLines w:val="0"/>
              <w:widowControl/>
              <w:suppressLineNumbers w:val="0"/>
              <w:jc w:val="center"/>
              <w:textAlignment w:val="center"/>
              <w:rPr>
                <w:rFonts w:hint="eastAsia" w:ascii="宋体" w:hAnsi="宋体" w:cs="宋体"/>
                <w:color w:val="000000"/>
                <w:kern w:val="0"/>
                <w:sz w:val="22"/>
                <w:szCs w:val="22"/>
                <w:lang w:val="en-US" w:eastAsia="zh-CN" w:bidi="ar"/>
              </w:rPr>
            </w:pPr>
          </w:p>
        </w:tc>
      </w:tr>
    </w:tbl>
    <w:p w14:paraId="2995F5EE"/>
    <w:p w14:paraId="5FDD7235">
      <w:pPr>
        <w:rPr>
          <w:rFonts w:hint="default" w:eastAsia="宋体"/>
          <w:sz w:val="30"/>
          <w:szCs w:val="30"/>
          <w:lang w:val="en-US" w:eastAsia="zh-CN"/>
        </w:rPr>
      </w:pPr>
      <w:r>
        <w:rPr>
          <w:rFonts w:hint="eastAsia"/>
          <w:sz w:val="30"/>
          <w:szCs w:val="30"/>
          <w:lang w:val="en-US" w:eastAsia="zh-CN"/>
        </w:rPr>
        <w:t>备注：注明评审方式：评审、考核认定、贯通评审。</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5B3842"/>
    <w:rsid w:val="05544D89"/>
    <w:rsid w:val="085B3842"/>
    <w:rsid w:val="0C7B6D91"/>
    <w:rsid w:val="2BA420FB"/>
    <w:rsid w:val="32794A1C"/>
    <w:rsid w:val="768173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426</Words>
  <Characters>480</Characters>
  <Lines>0</Lines>
  <Paragraphs>0</Paragraphs>
  <TotalTime>1</TotalTime>
  <ScaleCrop>false</ScaleCrop>
  <LinksUpToDate>false</LinksUpToDate>
  <CharactersWithSpaces>546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2025-06-30T04:03:00Z</dcterms:created>
  <dc:creator>若红</dc:creator>
  <cp:lastModifiedBy>若红</cp:lastModifiedBy>
  <dcterms:modified xsi:type="dcterms:W3CDTF">2025-07-01T11:48:57Z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B824541B0E1F4BA3B529E24C33BDC4BD_13</vt:lpwstr>
  </property>
  <property fmtid="{D5CDD505-2E9C-101B-9397-08002B2CF9AE}" pid="4" name="KSOTemplateDocerSaveRecord">
    <vt:lpwstr>eyJoZGlkIjoiOTg3MzA3NTkyZGFlMzg0ZTMxY2NlMWJmZDYxNGQyMjIiLCJ1c2VySWQiOiI1MjY2NzIxNzMifQ==</vt:lpwstr>
  </property>
</Properties>
</file>